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90" w:rsidRDefault="008B3C90" w:rsidP="00A262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3C90" w:rsidRDefault="008B3C90" w:rsidP="008B3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166"/>
        <w:tblW w:w="9876" w:type="dxa"/>
        <w:tblLayout w:type="fixed"/>
        <w:tblLook w:val="04A0"/>
      </w:tblPr>
      <w:tblGrid>
        <w:gridCol w:w="3721"/>
        <w:gridCol w:w="2052"/>
        <w:gridCol w:w="4103"/>
      </w:tblGrid>
      <w:tr w:rsidR="008B3C90" w:rsidTr="008B3C90">
        <w:trPr>
          <w:trHeight w:val="48"/>
        </w:trPr>
        <w:tc>
          <w:tcPr>
            <w:tcW w:w="3722" w:type="dxa"/>
          </w:tcPr>
          <w:p w:rsidR="008B3C90" w:rsidRDefault="008B3C90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52" w:type="dxa"/>
          </w:tcPr>
          <w:p w:rsidR="008B3C90" w:rsidRDefault="008B3C9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104" w:type="dxa"/>
          </w:tcPr>
          <w:p w:rsidR="008B3C90" w:rsidRDefault="008B3C9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8B3C90" w:rsidRDefault="008B3C90" w:rsidP="008B3C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B3C90" w:rsidRDefault="008B3C90" w:rsidP="008B3C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7B0B4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»  ноября  2020 г №  24-3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с.Манжерок</w:t>
      </w:r>
      <w:proofErr w:type="spellEnd"/>
    </w:p>
    <w:p w:rsidR="008B3C90" w:rsidRDefault="008B3C90" w:rsidP="008B3C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  на территории </w:t>
      </w:r>
    </w:p>
    <w:p w:rsidR="008B3C90" w:rsidRDefault="008B3C90" w:rsidP="008B3C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8B3C90" w:rsidRDefault="008B3C90" w:rsidP="008B3C90">
      <w:pPr>
        <w:autoSpaceDE w:val="0"/>
        <w:autoSpaceDN w:val="0"/>
        <w:adjustRightInd w:val="0"/>
        <w:outlineLvl w:val="0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налога на имущество физических лиц  </w:t>
      </w:r>
    </w:p>
    <w:p w:rsidR="008B3C90" w:rsidRDefault="008B3C90" w:rsidP="008B3C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</w:t>
      </w:r>
      <w:proofErr w:type="gramEnd"/>
    </w:p>
    <w:p w:rsidR="00FF118D" w:rsidRDefault="00FF118D" w:rsidP="00FF118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FF118D" w:rsidRDefault="00FF118D" w:rsidP="00FF11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 </w:t>
      </w:r>
    </w:p>
    <w:p w:rsidR="00FF118D" w:rsidRDefault="00FF118D" w:rsidP="00FF1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1.Установить и ввести в действие с 1 января 2021 года налог на имущество физических лиц (далее - налог), обязательный к уплате на территории Манжерокского сельского поселения.</w:t>
      </w:r>
    </w:p>
    <w:p w:rsidR="00FF118D" w:rsidRDefault="00FF118D" w:rsidP="00FF1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BD15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p w:rsidR="00FF118D" w:rsidRPr="00F475AD" w:rsidRDefault="00FF118D" w:rsidP="00FF1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75AD">
        <w:rPr>
          <w:rFonts w:ascii="Times New Roman" w:hAnsi="Times New Roman" w:cs="Times New Roman"/>
          <w:sz w:val="28"/>
          <w:szCs w:val="28"/>
        </w:rPr>
        <w:t>1) 0,2 процента в отношении</w:t>
      </w:r>
      <w:proofErr w:type="gramStart"/>
      <w:r w:rsidRPr="00F475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жилых домов, частей жилых домов, квартир, частей квартир, комнат; 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361"/>
      <w:bookmarkEnd w:id="0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4397"/>
      <w:bookmarkEnd w:id="1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-единых недвижимых комплексов, в состав которых входит хотя бы один жилой дом;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dst16142"/>
      <w:bookmarkEnd w:id="2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-гаражей и </w:t>
      </w:r>
      <w:proofErr w:type="spellStart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расположенных в объектах налогообложения, указанных в </w:t>
      </w:r>
      <w:hyperlink r:id="rId4" w:anchor="dst10365" w:history="1">
        <w:r w:rsidRPr="00F475AD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подпункте 2</w:t>
        </w:r>
      </w:hyperlink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пункта;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7835"/>
      <w:bookmarkEnd w:id="3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- хозяйственных строений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F118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671D" w:rsidRPr="00F475AD" w:rsidRDefault="0089671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365"/>
      <w:bookmarkEnd w:id="4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 </w:t>
      </w:r>
      <w:hyperlink r:id="rId5" w:anchor="dst9219" w:history="1">
        <w:r w:rsidRPr="00F475AD">
          <w:rPr>
            <w:rFonts w:ascii="Times New Roman" w:eastAsia="Times New Roman" w:hAnsi="Times New Roman" w:cs="Times New Roman"/>
            <w:sz w:val="28"/>
            <w:szCs w:val="28"/>
          </w:rPr>
          <w:t>пунктом 7 статьи 378.2</w:t>
        </w:r>
      </w:hyperlink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Кодекса, в отношении объектов налогообложения, предусмотренных </w:t>
      </w:r>
      <w:hyperlink r:id="rId6" w:anchor="dst13986" w:history="1">
        <w:r w:rsidRPr="00F475AD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 xml:space="preserve">абзацем </w:t>
        </w:r>
        <w:r w:rsidRPr="00F475AD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вторым пункта 10 статьи 378.2</w:t>
        </w:r>
      </w:hyperlink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18D" w:rsidRPr="00F475AD" w:rsidRDefault="00FF118D" w:rsidP="00F475A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366"/>
      <w:bookmarkEnd w:id="5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3) 0,5 процента в отношении прочих объектов налогообложения.</w:t>
      </w:r>
      <w:bookmarkStart w:id="6" w:name="dst10367"/>
      <w:bookmarkStart w:id="7" w:name="dst10368"/>
      <w:bookmarkEnd w:id="6"/>
      <w:bookmarkEnd w:id="7"/>
      <w:r w:rsidRPr="00FF118D">
        <w:rPr>
          <w:rFonts w:ascii="Arial" w:eastAsia="Times New Roman" w:hAnsi="Arial" w:cs="Arial"/>
          <w:color w:val="000000"/>
          <w:sz w:val="21"/>
        </w:rPr>
        <w:t> </w:t>
      </w:r>
    </w:p>
    <w:p w:rsidR="00A26271" w:rsidRDefault="00A26271" w:rsidP="00A262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8" w:name="dst10377"/>
      <w:bookmarkStart w:id="9" w:name="dst18400"/>
      <w:bookmarkStart w:id="10" w:name="dst10382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3.Налоговые льготы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26271" w:rsidRPr="00EA4440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EA4440">
        <w:rPr>
          <w:rFonts w:ascii="Times New Roman" w:hAnsi="Times New Roman"/>
          <w:sz w:val="28"/>
          <w:szCs w:val="28"/>
        </w:rPr>
        <w:t>3.1. Установить, что налоговые льготы, установленные в соответствии со ст.407 Налогового Кодекса Российской Федерации, действуют в полном объеме.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EA4440">
        <w:rPr>
          <w:rFonts w:ascii="Times New Roman" w:hAnsi="Times New Roman"/>
          <w:sz w:val="28"/>
          <w:szCs w:val="28"/>
        </w:rPr>
        <w:t>.2.Дополнительно от уплаты налога на имущество физических лиц освобождаются</w:t>
      </w:r>
      <w:r>
        <w:rPr>
          <w:rFonts w:ascii="Times New Roman" w:hAnsi="Times New Roman"/>
          <w:sz w:val="28"/>
          <w:szCs w:val="28"/>
        </w:rPr>
        <w:t xml:space="preserve"> граждане, проживающие на территории Манжерокского сельского поселения, имеющих детей-инвалидов, совместно проживающих с ними до достижения возраста 16 лет, а обучающихся в образовательном учреждении до 18 лет.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Лицо, имеющее право на освобождение от уплаты налога, предоставляет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следующие документы, подтверждающие право налогоплательщика на освобождение от уплаты налога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 ребенка-инвалида;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 составе семьи;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из учебного заведения.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Документы предоставляются в </w:t>
      </w:r>
      <w:proofErr w:type="gramStart"/>
      <w:r>
        <w:rPr>
          <w:rFonts w:ascii="Times New Roman" w:hAnsi="Times New Roman"/>
          <w:sz w:val="28"/>
          <w:szCs w:val="28"/>
        </w:rPr>
        <w:t>налоговой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 по своему выбору самостоятельно.</w:t>
      </w:r>
    </w:p>
    <w:p w:rsidR="00A26271" w:rsidRPr="00827445" w:rsidRDefault="00A26271" w:rsidP="00A2627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1646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646D1">
        <w:rPr>
          <w:rFonts w:ascii="Times New Roman" w:hAnsi="Times New Roman"/>
          <w:sz w:val="26"/>
          <w:szCs w:val="26"/>
        </w:rPr>
        <w:t>При определении подлежащей уплате налогоплательщиком суммы налога</w:t>
      </w:r>
      <w:r>
        <w:rPr>
          <w:rFonts w:ascii="Times New Roman" w:hAnsi="Times New Roman"/>
          <w:sz w:val="26"/>
          <w:szCs w:val="26"/>
        </w:rPr>
        <w:t>,</w:t>
      </w:r>
      <w:r w:rsidRPr="001646D1">
        <w:rPr>
          <w:rFonts w:ascii="Times New Roman" w:hAnsi="Times New Roman"/>
          <w:sz w:val="26"/>
          <w:szCs w:val="26"/>
        </w:rPr>
        <w:t xml:space="preserve"> налоговая льгота предоставляется в отношении одного объе</w:t>
      </w:r>
      <w:r>
        <w:rPr>
          <w:rFonts w:ascii="Times New Roman" w:hAnsi="Times New Roman"/>
          <w:sz w:val="26"/>
          <w:szCs w:val="26"/>
        </w:rPr>
        <w:t xml:space="preserve">кта налогообложения </w:t>
      </w:r>
      <w:r w:rsidRPr="001646D1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выбору налогоплательщика.</w:t>
      </w:r>
    </w:p>
    <w:p w:rsidR="00A26271" w:rsidRPr="00826A25" w:rsidRDefault="00A26271" w:rsidP="00A262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5.Решение сельского Совета депутатов от 24.09.2019 г № 16-3 «Об установлении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налога на имущество физических лиц» признать утратившим силу с 01 января 2021 года.</w:t>
      </w:r>
    </w:p>
    <w:p w:rsidR="00A26271" w:rsidRDefault="00A26271" w:rsidP="00A262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26271" w:rsidRPr="00FC556F" w:rsidRDefault="00A26271" w:rsidP="008967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7.Настоящее решение подлежит официальному опубликованию в средствах массовой информации и на официальном сайте Манжерокского сельского поселения. </w:t>
      </w:r>
    </w:p>
    <w:p w:rsidR="00A26271" w:rsidRPr="00522941" w:rsidRDefault="00A26271" w:rsidP="00A262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C556F">
        <w:rPr>
          <w:rFonts w:ascii="Times New Roman" w:hAnsi="Times New Roman"/>
          <w:sz w:val="28"/>
          <w:szCs w:val="28"/>
        </w:rPr>
        <w:t xml:space="preserve">       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Манжерокского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А.А.Корчуганов</w:t>
      </w:r>
      <w:proofErr w:type="spellEnd"/>
    </w:p>
    <w:p w:rsidR="00A26271" w:rsidRPr="0052294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26271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3C90" w:rsidRDefault="008B3C90"/>
    <w:sectPr w:rsidR="008B3C90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F9"/>
    <w:rsid w:val="000D254C"/>
    <w:rsid w:val="00126327"/>
    <w:rsid w:val="00154627"/>
    <w:rsid w:val="001A145A"/>
    <w:rsid w:val="001B1F2A"/>
    <w:rsid w:val="00303D6D"/>
    <w:rsid w:val="003556F9"/>
    <w:rsid w:val="00447684"/>
    <w:rsid w:val="005823FE"/>
    <w:rsid w:val="005C4145"/>
    <w:rsid w:val="00611E22"/>
    <w:rsid w:val="006445AC"/>
    <w:rsid w:val="0070665A"/>
    <w:rsid w:val="00756B91"/>
    <w:rsid w:val="007701EB"/>
    <w:rsid w:val="00772247"/>
    <w:rsid w:val="007B0B45"/>
    <w:rsid w:val="007F64CF"/>
    <w:rsid w:val="0089671D"/>
    <w:rsid w:val="008B3C90"/>
    <w:rsid w:val="00A26271"/>
    <w:rsid w:val="00A5191B"/>
    <w:rsid w:val="00B402EC"/>
    <w:rsid w:val="00BF59D1"/>
    <w:rsid w:val="00C1761C"/>
    <w:rsid w:val="00CA75C8"/>
    <w:rsid w:val="00DE23B3"/>
    <w:rsid w:val="00E321C1"/>
    <w:rsid w:val="00ED74D4"/>
    <w:rsid w:val="00F04C90"/>
    <w:rsid w:val="00F475AD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F118D"/>
  </w:style>
  <w:style w:type="character" w:styleId="a4">
    <w:name w:val="Hyperlink"/>
    <w:basedOn w:val="a0"/>
    <w:uiPriority w:val="99"/>
    <w:semiHidden/>
    <w:unhideWhenUsed/>
    <w:rsid w:val="00FF118D"/>
    <w:rPr>
      <w:color w:val="0000FF"/>
      <w:u w:val="single"/>
    </w:rPr>
  </w:style>
  <w:style w:type="character" w:customStyle="1" w:styleId="nobr">
    <w:name w:val="nobr"/>
    <w:basedOn w:val="a0"/>
    <w:rsid w:val="00FF1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33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4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029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15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2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3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4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3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0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9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49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1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5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8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5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03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5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0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5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6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815">
          <w:marLeft w:val="0"/>
          <w:marRight w:val="0"/>
          <w:marTop w:val="384"/>
          <w:marBottom w:val="0"/>
          <w:divBdr>
            <w:top w:val="single" w:sz="4" w:space="5" w:color="FFE3C2"/>
            <w:left w:val="single" w:sz="4" w:space="6" w:color="FFE3C2"/>
            <w:bottom w:val="single" w:sz="4" w:space="5" w:color="FFE3C2"/>
            <w:right w:val="single" w:sz="4" w:space="6" w:color="FFE3C2"/>
          </w:divBdr>
          <w:divsChild>
            <w:div w:id="176483829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5267/f6758978b92339b7e996fde13e5104caec7531d2/" TargetMode="External"/><Relationship Id="rId5" Type="http://schemas.openxmlformats.org/officeDocument/2006/relationships/hyperlink" Target="http://www.consultant.ru/document/cons_doc_LAW_365267/f6758978b92339b7e996fde13e5104caec7531d2/" TargetMode="External"/><Relationship Id="rId4" Type="http://schemas.openxmlformats.org/officeDocument/2006/relationships/hyperlink" Target="http://www.consultant.ru/document/cons_doc_LAW_365267/3de6221d2f44e19974752cf8651984a48691ea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2020-11-13T01:32:00Z</cp:lastPrinted>
  <dcterms:created xsi:type="dcterms:W3CDTF">2019-11-13T05:18:00Z</dcterms:created>
  <dcterms:modified xsi:type="dcterms:W3CDTF">2020-11-13T01:33:00Z</dcterms:modified>
</cp:coreProperties>
</file>