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B0" w:rsidRDefault="00EB1089" w:rsidP="00137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F54398" wp14:editId="112EE82D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CB0" w:rsidRDefault="00137CB0" w:rsidP="00137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1089" w:rsidRDefault="00EB1089" w:rsidP="00137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CB0" w:rsidRPr="00137CB0" w:rsidRDefault="00137CB0" w:rsidP="00137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каких участках можно построить баню?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Возведение объектов недвижимости, в том числе бани, на земельных участках регламентируется законодательством, несоблюдение которого влечет за собой наложение штрафов, а порой и вовсе потерю имущества.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Расскажем</w:t>
      </w:r>
      <w:r w:rsidRPr="0013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законодательных нюансах постройки бань на земельных участках разного вида.</w:t>
      </w: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действующему законодательству возводить бани допускается на участках с различными видами разрешенного использования земли. 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сентября 2019 года в нашей стране действует Закон о ведении садоводства и огородничества. В нем разграничивается, какие виды построек можно возводить на земельных участках, предназначенных для ведения садоводства, а какие – для огородничества. 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участок предназначен для садоводства</w:t>
      </w: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нем можно возвести хозяйственные постройки, в том числе баню. Если постройка будет на фундаменте, то ее придется зарегистрировать, так как в таком случае она станет объектом капитального строительства. 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участок предназначен для огородничества</w:t>
      </w: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строить на нем баню и другие вспомогательные постройки капитально, то есть на фундаменте, запрещено. 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владелец хочет установить прочный фундамент, ему придется изменить вид разрешенного использования (ВРИ) земельного участка. При выборе ВРИ земельного участка стоит учитывать правила землепользования, застройки и расположение участка в определённой территориальной зоне. </w:t>
      </w:r>
    </w:p>
    <w:p w:rsidR="00137CB0" w:rsidRPr="00B94B0D" w:rsidRDefault="00EB1089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37CB0" w:rsidRPr="00B94B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Нельзя изменить вид участка, который был предоставлен садоводческому или огородническому некоммерческому объединению граждан, созданному до 29 июля 2017 года. Это правило </w:t>
      </w:r>
      <w:hyperlink r:id="rId5" w:history="1">
        <w:r w:rsidR="00137CB0" w:rsidRPr="00B94B0D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закреплено</w:t>
        </w:r>
      </w:hyperlink>
      <w:r w:rsidR="00137CB0" w:rsidRPr="00B94B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в ч. 24 </w:t>
      </w:r>
      <w:r w:rsidR="00B94B0D" w:rsidRPr="00B94B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</w:t>
      </w:r>
      <w:r w:rsidR="00137CB0" w:rsidRPr="00B94B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ст. 54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 Под исключения попадают случаи, когда товарищество (кооператив) ликвидированы или не действуют. Статус объединения можно проверить в </w:t>
      </w:r>
      <w:hyperlink r:id="rId6" w:history="1">
        <w:r w:rsidR="00137CB0" w:rsidRPr="00B94B0D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Едином государственном реестре юридических лиц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объясняет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Лариса </w:t>
      </w:r>
      <w:proofErr w:type="spellStart"/>
      <w:r w:rsidRPr="00B9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Вопиловская</w:t>
      </w:r>
      <w:proofErr w:type="spellEnd"/>
      <w:r w:rsidRPr="00B9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участок предназначен под индивидуальное жилищное строительство,</w:t>
      </w: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на нем также можно возводить баню. 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участках с подсобным хозяйством, находящихся в частной собственности, </w:t>
      </w: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тоже допускается возводить баню, однако в данном случае существуют некоторые особенности. Для ведения личного подсобного </w:t>
      </w: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хозяйства могут использоваться земельные участки двух видов: приусадебные (находятся внутри населенных пунктов) или полевые (находятся за пределами населенных пунктов на сельскохозяйственных землях). На последних строить запрещено законом, в то время как на приусадебных участках разрешено возводить баню. 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зарегистрировать баню, если она является объектом капитального строительства?</w:t>
      </w: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необходимо провести обмеры бани и составить ее технический план. Выполнить соответствующие работы и подготовить документ сможет кадастровый инженер. </w:t>
      </w:r>
    </w:p>
    <w:p w:rsidR="00137CB0" w:rsidRPr="00137CB0" w:rsidRDefault="00137CB0" w:rsidP="00137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необходимо обратиться в офисы МФЦ с заявлением об осуществлении одновременно кадастрового учета и регистрации прав с приложением к нему подготовленного технического плана, правоустанавливающего документа на земельный участок (если земельный участок не зарегистрирован) и документа об уплате государственной пошлины. </w:t>
      </w:r>
    </w:p>
    <w:p w:rsidR="0008414E" w:rsidRPr="00E62627" w:rsidRDefault="00E62627" w:rsidP="00E6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62627">
        <w:rPr>
          <w:rFonts w:ascii="Times New Roman" w:hAnsi="Times New Roman" w:cs="Times New Roman"/>
          <w:sz w:val="28"/>
          <w:szCs w:val="28"/>
        </w:rPr>
        <w:t xml:space="preserve">адастровый инженер, который готовил документы, имеет право подать в </w:t>
      </w:r>
      <w:proofErr w:type="spellStart"/>
      <w:r w:rsidRPr="00E62627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E62627">
        <w:rPr>
          <w:rFonts w:ascii="Times New Roman" w:hAnsi="Times New Roman" w:cs="Times New Roman"/>
          <w:sz w:val="28"/>
          <w:szCs w:val="28"/>
        </w:rPr>
        <w:t xml:space="preserve"> заявление на осуществление государственного кадастрового учета и государственной регистрации прав в качестве представителя правообладателя объекта недвижимости. </w:t>
      </w:r>
    </w:p>
    <w:p w:rsidR="00137CB0" w:rsidRDefault="00137CB0" w:rsidP="00137CB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37CB0" w:rsidRDefault="00137CB0" w:rsidP="00137CB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62627" w:rsidRDefault="00E62627" w:rsidP="00137CB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37CB0" w:rsidRPr="00137CB0" w:rsidRDefault="00137CB0" w:rsidP="00137CB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7CB0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137CB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37CB0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137CB0" w:rsidRPr="0013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5B"/>
    <w:rsid w:val="0008414E"/>
    <w:rsid w:val="00137CB0"/>
    <w:rsid w:val="00B94B0D"/>
    <w:rsid w:val="00D3065B"/>
    <w:rsid w:val="00E62627"/>
    <w:rsid w:val="00EB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C48A"/>
  <w15:chartTrackingRefBased/>
  <w15:docId w15:val="{C352D5BF-6B47-43A9-86DE-1CEC2B3E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7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6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rul.nalog.ru/index.html" TargetMode="External"/><Relationship Id="rId5" Type="http://schemas.openxmlformats.org/officeDocument/2006/relationships/hyperlink" Target="http://www.consultant.ru/document/cons_doc_LAW_221173/abfd730448b01c0bc65f4f7a848200fd080a7f8b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2022-01-14T07:27:00Z</dcterms:created>
  <dcterms:modified xsi:type="dcterms:W3CDTF">2024-02-28T07:25:00Z</dcterms:modified>
</cp:coreProperties>
</file>