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8F9" w:rsidRDefault="00BD38F9" w:rsidP="00BD38F9">
      <w:pPr>
        <w:pStyle w:val="a9"/>
        <w:spacing w:after="280"/>
        <w:rPr>
          <w:rStyle w:val="a3"/>
          <w:i w:val="0"/>
          <w:sz w:val="28"/>
          <w:szCs w:val="28"/>
        </w:rPr>
      </w:pPr>
      <w:r>
        <w:rPr>
          <w:noProof/>
        </w:rPr>
        <w:drawing>
          <wp:inline distT="0" distB="0" distL="0" distR="0" wp14:anchorId="1804413B" wp14:editId="7647317F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672" w:rsidRPr="00BD38F9" w:rsidRDefault="00BD38F9">
      <w:pPr>
        <w:pStyle w:val="a9"/>
        <w:spacing w:after="280"/>
        <w:jc w:val="center"/>
        <w:rPr>
          <w:rStyle w:val="a3"/>
          <w:b/>
          <w:i w:val="0"/>
          <w:sz w:val="28"/>
          <w:szCs w:val="28"/>
        </w:rPr>
      </w:pPr>
      <w:r w:rsidRPr="00BD38F9">
        <w:rPr>
          <w:rStyle w:val="a3"/>
          <w:b/>
          <w:i w:val="0"/>
          <w:sz w:val="28"/>
          <w:szCs w:val="28"/>
        </w:rPr>
        <w:t>Регистрация «бытовой недвижимости»: и</w:t>
      </w:r>
      <w:r w:rsidRPr="00BD38F9">
        <w:rPr>
          <w:rStyle w:val="a3"/>
          <w:b/>
          <w:i w:val="0"/>
          <w:sz w:val="28"/>
          <w:szCs w:val="28"/>
        </w:rPr>
        <w:t>тоги 1 квартала</w:t>
      </w:r>
    </w:p>
    <w:p w:rsidR="00577672" w:rsidRDefault="00BD38F9">
      <w:pPr>
        <w:spacing w:after="0" w:line="240" w:lineRule="auto"/>
        <w:ind w:firstLine="709"/>
        <w:jc w:val="both"/>
      </w:pPr>
      <w:r>
        <w:rPr>
          <w:rStyle w:val="a3"/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К так называемым объектам «бытовой недвижимости» относятся объекты, расположенные на земельных участках для личного подсобного хозяйства, ведения садоводства для собственных нужд, индивидуального жилищного строительства, другими словами, это</w:t>
      </w:r>
      <w:r>
        <w:rPr>
          <w:rStyle w:val="a3"/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многоквартирные дома, жилые дома, жилые помещения (квартиры, комнаты), садовые дома и иные сопутствующие объекты (индивидуальные гаражи, хозяйственные постройки, объекты вспомогательного использования и т.п.), а также непосред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 сами земельные участки под указанными объектами капитального строительства</w:t>
      </w:r>
      <w:r>
        <w:rPr>
          <w:rStyle w:val="a3"/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.</w:t>
      </w:r>
    </w:p>
    <w:p w:rsidR="00577672" w:rsidRDefault="00BD38F9">
      <w:pPr>
        <w:pStyle w:val="a9"/>
        <w:spacing w:beforeAutospacing="0" w:after="0" w:afterAutospacing="0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iCs w:val="0"/>
          <w:sz w:val="28"/>
          <w:szCs w:val="28"/>
        </w:rPr>
        <w:t>Зачастую, для подачи документов в отнош</w:t>
      </w:r>
      <w:r>
        <w:rPr>
          <w:rStyle w:val="a3"/>
          <w:i w:val="0"/>
          <w:sz w:val="28"/>
          <w:szCs w:val="28"/>
        </w:rPr>
        <w:t>ении таких объектов заявители используют электронные сервисы.</w:t>
      </w:r>
    </w:p>
    <w:p w:rsidR="00577672" w:rsidRDefault="00BD3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 ежемесячно рассматривается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  1000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электронных обращений по кадастровому учету и (или) регистрации объектов бытовой недвижимости. </w:t>
      </w:r>
    </w:p>
    <w:p w:rsidR="00577672" w:rsidRDefault="00BD38F9">
      <w:pPr>
        <w:pStyle w:val="a9"/>
        <w:spacing w:beforeAutospacing="0" w:after="0" w:afterAutospacing="0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Статистика </w:t>
      </w:r>
      <w:r>
        <w:rPr>
          <w:rStyle w:val="a3"/>
          <w:i w:val="0"/>
          <w:sz w:val="28"/>
          <w:szCs w:val="28"/>
        </w:rPr>
        <w:t>за 1 квартал 2025 года выглядит следующим образом:</w:t>
      </w:r>
    </w:p>
    <w:p w:rsidR="00577672" w:rsidRDefault="00BD38F9">
      <w:pPr>
        <w:pStyle w:val="a9"/>
        <w:spacing w:beforeAutospacing="0" w:after="0" w:afterAutospacing="0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1902 обращения на государственный кадастровый учет и (или) государственную регистрацию прав,</w:t>
      </w:r>
      <w:bookmarkStart w:id="0" w:name="_GoBack"/>
      <w:bookmarkEnd w:id="0"/>
    </w:p>
    <w:p w:rsidR="00577672" w:rsidRDefault="00BD38F9">
      <w:pPr>
        <w:pStyle w:val="a9"/>
        <w:spacing w:beforeAutospacing="0" w:after="0" w:afterAutospacing="0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1358 обращений на государственную регистрацию прав.</w:t>
      </w:r>
    </w:p>
    <w:p w:rsidR="00577672" w:rsidRPr="00BD38F9" w:rsidRDefault="00BD38F9">
      <w:pPr>
        <w:pStyle w:val="a9"/>
        <w:spacing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BD38F9">
        <w:rPr>
          <w:i/>
          <w:color w:val="000000"/>
          <w:sz w:val="28"/>
          <w:szCs w:val="28"/>
        </w:rPr>
        <w:t xml:space="preserve">Управление </w:t>
      </w:r>
      <w:proofErr w:type="spellStart"/>
      <w:r w:rsidRPr="00BD38F9">
        <w:rPr>
          <w:i/>
          <w:color w:val="000000"/>
          <w:sz w:val="28"/>
          <w:szCs w:val="28"/>
        </w:rPr>
        <w:t>Росреестра</w:t>
      </w:r>
      <w:proofErr w:type="spellEnd"/>
      <w:r w:rsidRPr="00BD38F9">
        <w:rPr>
          <w:i/>
          <w:color w:val="000000"/>
          <w:sz w:val="28"/>
          <w:szCs w:val="28"/>
        </w:rPr>
        <w:t xml:space="preserve"> по Ре</w:t>
      </w:r>
      <w:r w:rsidRPr="00BD38F9">
        <w:rPr>
          <w:i/>
          <w:color w:val="000000"/>
          <w:sz w:val="28"/>
          <w:szCs w:val="28"/>
        </w:rPr>
        <w:t>спублике Алтай осуществляет учетно-регистрационные действия в отношении объектов «бытовой недвижимости» в более короткие сроки, чем предусмотрено законом. Средний срок регистрации по таким заявлениям, поступившим в электронном виде – в течение рабочего дня</w:t>
      </w:r>
      <w:r>
        <w:rPr>
          <w:color w:val="000000"/>
          <w:sz w:val="28"/>
          <w:szCs w:val="28"/>
        </w:rPr>
        <w:t>»,</w:t>
      </w:r>
      <w:r>
        <w:rPr>
          <w:color w:val="000000"/>
          <w:sz w:val="28"/>
          <w:szCs w:val="28"/>
        </w:rPr>
        <w:t xml:space="preserve"> -</w:t>
      </w:r>
      <w:r>
        <w:rPr>
          <w:sz w:val="28"/>
          <w:szCs w:val="28"/>
        </w:rPr>
        <w:t xml:space="preserve"> отметила </w:t>
      </w:r>
      <w:r>
        <w:rPr>
          <w:sz w:val="28"/>
          <w:szCs w:val="28"/>
        </w:rPr>
        <w:t>заместитель руководителя Управления</w:t>
      </w:r>
      <w:r>
        <w:rPr>
          <w:sz w:val="28"/>
          <w:szCs w:val="28"/>
        </w:rPr>
        <w:t xml:space="preserve"> </w:t>
      </w:r>
      <w:proofErr w:type="gramStart"/>
      <w:r w:rsidRPr="00BD38F9">
        <w:rPr>
          <w:b/>
          <w:sz w:val="28"/>
          <w:szCs w:val="28"/>
        </w:rPr>
        <w:t>Ольга  Семашко</w:t>
      </w:r>
      <w:proofErr w:type="gramEnd"/>
      <w:r w:rsidRPr="00BD38F9">
        <w:rPr>
          <w:b/>
          <w:sz w:val="28"/>
          <w:szCs w:val="28"/>
        </w:rPr>
        <w:t>.</w:t>
      </w:r>
    </w:p>
    <w:p w:rsidR="00BD38F9" w:rsidRPr="00BD38F9" w:rsidRDefault="00BD38F9">
      <w:pPr>
        <w:pStyle w:val="a9"/>
        <w:spacing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BD38F9" w:rsidRDefault="00BD38F9">
      <w:pPr>
        <w:pStyle w:val="a9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BD38F9" w:rsidRDefault="00BD38F9">
      <w:pPr>
        <w:pStyle w:val="a9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BD38F9" w:rsidRDefault="00BD38F9" w:rsidP="00BD38F9">
      <w:pPr>
        <w:pStyle w:val="a9"/>
        <w:spacing w:beforeAutospacing="0" w:after="0" w:afterAutospacing="0"/>
        <w:ind w:firstLine="709"/>
        <w:jc w:val="right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 xml:space="preserve">Материал подготовлен Управлением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Алтай</w:t>
      </w:r>
    </w:p>
    <w:p w:rsidR="00577672" w:rsidRDefault="00577672">
      <w:pPr>
        <w:pStyle w:val="a9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577672" w:rsidRDefault="00577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672" w:rsidRDefault="00577672">
      <w:pPr>
        <w:pStyle w:val="a9"/>
        <w:spacing w:before="280" w:after="280"/>
        <w:jc w:val="center"/>
        <w:rPr>
          <w:rStyle w:val="a3"/>
          <w:i w:val="0"/>
          <w:sz w:val="28"/>
          <w:szCs w:val="28"/>
        </w:rPr>
      </w:pPr>
    </w:p>
    <w:sectPr w:rsidR="0057767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672"/>
    <w:rsid w:val="00577672"/>
    <w:rsid w:val="00BD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82994"/>
  <w15:docId w15:val="{CF4C7141-B387-450C-89B7-EF94A4A1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64E7C"/>
    <w:rPr>
      <w:i/>
      <w:iCs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semiHidden/>
    <w:unhideWhenUsed/>
    <w:qFormat/>
    <w:rsid w:val="00D64E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Пашкова ОА</dc:creator>
  <dc:description/>
  <cp:lastModifiedBy>Napalkova</cp:lastModifiedBy>
  <cp:revision>5</cp:revision>
  <dcterms:created xsi:type="dcterms:W3CDTF">2024-09-05T10:19:00Z</dcterms:created>
  <dcterms:modified xsi:type="dcterms:W3CDTF">2025-04-24T08:24:00Z</dcterms:modified>
  <dc:language>ru-RU</dc:language>
</cp:coreProperties>
</file>