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83" w:rsidRDefault="00FD7183" w:rsidP="00FD71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27785A6" wp14:editId="2E4F0992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7183" w:rsidRDefault="00FD7183" w:rsidP="00FD7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183" w:rsidRDefault="00FD7183" w:rsidP="00FD7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183" w:rsidRPr="00FD7183" w:rsidRDefault="00FD7183" w:rsidP="00FD7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183">
        <w:rPr>
          <w:rFonts w:ascii="Times New Roman" w:hAnsi="Times New Roman" w:cs="Times New Roman"/>
          <w:b/>
          <w:sz w:val="28"/>
          <w:szCs w:val="28"/>
        </w:rPr>
        <w:t>Расчет госпошлины в один клик</w:t>
      </w:r>
    </w:p>
    <w:p w:rsidR="00FD7183" w:rsidRPr="00FD7183" w:rsidRDefault="00FD7183" w:rsidP="00FD7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CEC" w:rsidRPr="00FD7183" w:rsidRDefault="00494CEC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183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FD718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D7183">
        <w:rPr>
          <w:rFonts w:ascii="Times New Roman" w:hAnsi="Times New Roman" w:cs="Times New Roman"/>
          <w:sz w:val="28"/>
          <w:szCs w:val="28"/>
        </w:rPr>
        <w:t xml:space="preserve"> </w:t>
      </w:r>
      <w:r w:rsidRPr="00FD7183">
        <w:rPr>
          <w:rFonts w:ascii="Times New Roman" w:hAnsi="Times New Roman" w:cs="Times New Roman"/>
          <w:sz w:val="28"/>
          <w:szCs w:val="28"/>
        </w:rPr>
        <w:t>появился новый сервис «Калькулятор госпошлины», который в онлайн-режиме поможет предварительно рассчитать размер пошлины за проведение кадастрового учёта и регистрации прав на объекты недвижимости.</w:t>
      </w:r>
    </w:p>
    <w:p w:rsidR="00494CEC" w:rsidRPr="00FD7183" w:rsidRDefault="00494CEC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FD7183">
        <w:rPr>
          <w:rFonts w:ascii="Times New Roman" w:hAnsi="Times New Roman" w:cs="Times New Roman"/>
          <w:i/>
          <w:iCs/>
          <w:color w:val="292C2F"/>
          <w:sz w:val="28"/>
          <w:szCs w:val="28"/>
        </w:rPr>
        <w:t>«</w:t>
      </w:r>
      <w:r w:rsidRPr="00FD7183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Любой гражданин при необходимости сможет в онлайн-режиме самостоятельно рассчитать сумму госпошлины, что удобно при планировании операций с недвижимостью. Для работы с калькулятором не требуется авторизация на сайте. Воспользоваться инструментом можно </w:t>
      </w:r>
      <w:r w:rsidRPr="00FD7183">
        <w:rPr>
          <w:rFonts w:ascii="Times New Roman" w:hAnsi="Times New Roman" w:cs="Times New Roman"/>
          <w:i/>
          <w:iCs/>
          <w:color w:val="292C2F"/>
          <w:sz w:val="28"/>
          <w:szCs w:val="28"/>
        </w:rPr>
        <w:t>в любое удобное время</w:t>
      </w:r>
      <w:r w:rsidRPr="00FD7183">
        <w:rPr>
          <w:rFonts w:ascii="Times New Roman" w:hAnsi="Times New Roman" w:cs="Times New Roman"/>
          <w:i/>
          <w:iCs/>
          <w:color w:val="292C2F"/>
          <w:sz w:val="28"/>
          <w:szCs w:val="28"/>
        </w:rPr>
        <w:t>»,</w:t>
      </w:r>
      <w:r w:rsidRPr="00FD7183">
        <w:rPr>
          <w:rFonts w:ascii="Times New Roman" w:hAnsi="Times New Roman" w:cs="Times New Roman"/>
          <w:color w:val="292C2F"/>
          <w:sz w:val="28"/>
          <w:szCs w:val="28"/>
        </w:rPr>
        <w:t xml:space="preserve"> - </w:t>
      </w:r>
      <w:r w:rsidRPr="00FD7183">
        <w:rPr>
          <w:rFonts w:ascii="Times New Roman" w:hAnsi="Times New Roman" w:cs="Times New Roman"/>
          <w:color w:val="292C2F"/>
          <w:sz w:val="28"/>
          <w:szCs w:val="28"/>
        </w:rPr>
        <w:t xml:space="preserve">рассказала руководитель регионального </w:t>
      </w:r>
      <w:proofErr w:type="spellStart"/>
      <w:r w:rsidRPr="00FD7183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Pr="00FD7183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Pr="00FD7183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Лариса </w:t>
      </w:r>
      <w:proofErr w:type="spellStart"/>
      <w:r w:rsidRPr="00FD7183">
        <w:rPr>
          <w:rFonts w:ascii="Times New Roman" w:hAnsi="Times New Roman" w:cs="Times New Roman"/>
          <w:b/>
          <w:color w:val="292C2F"/>
          <w:sz w:val="28"/>
          <w:szCs w:val="28"/>
        </w:rPr>
        <w:t>Вопиловская</w:t>
      </w:r>
      <w:proofErr w:type="spellEnd"/>
      <w:r w:rsidRPr="00FD7183">
        <w:rPr>
          <w:rFonts w:ascii="Times New Roman" w:hAnsi="Times New Roman" w:cs="Times New Roman"/>
          <w:b/>
          <w:color w:val="292C2F"/>
          <w:sz w:val="28"/>
          <w:szCs w:val="28"/>
        </w:rPr>
        <w:t>.</w:t>
      </w:r>
    </w:p>
    <w:p w:rsidR="00494CEC" w:rsidRPr="00FD7183" w:rsidRDefault="00494CEC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183">
        <w:rPr>
          <w:rFonts w:ascii="Times New Roman" w:hAnsi="Times New Roman" w:cs="Times New Roman"/>
          <w:sz w:val="28"/>
          <w:szCs w:val="28"/>
        </w:rPr>
        <w:t xml:space="preserve">Для расчёта необходимо заполнить поля о типе регистрационного действия, выбрать вид права, указать количество заявителей и объект недвижимости. В отдельных случаях пользователям потребуется указать дополнительные признаки, связанные с объектом недвижимости либо субъектом прав. Например, если участок относится к землям сельскохозяйственного назначения, помещение является общим имуществом в МКД или совершаются действия с закладными. </w:t>
      </w:r>
    </w:p>
    <w:p w:rsidR="00DE3826" w:rsidRDefault="00494CEC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183">
        <w:rPr>
          <w:rFonts w:ascii="Times New Roman" w:hAnsi="Times New Roman" w:cs="Times New Roman"/>
          <w:sz w:val="28"/>
          <w:szCs w:val="28"/>
        </w:rPr>
        <w:t>Обязательные для заполнения поля в калькуляторе отмечены звёздочкой. Важно, что при указании кадастрового номера объекта недвижимости сервис автоматически запрашивает в ЕГРН кадастровую стоимость объекта.</w:t>
      </w:r>
    </w:p>
    <w:p w:rsidR="00FD7183" w:rsidRDefault="00FD7183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183" w:rsidRDefault="00FD7183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183" w:rsidRDefault="00FD7183" w:rsidP="00FD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183" w:rsidRPr="00FD7183" w:rsidRDefault="00FD7183" w:rsidP="00FD718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494CEC" w:rsidRDefault="00494CEC" w:rsidP="00494CEC">
      <w:pPr>
        <w:rPr>
          <w:rFonts w:ascii="Arial" w:hAnsi="Arial" w:cs="Arial"/>
          <w:color w:val="292C2F"/>
        </w:rPr>
      </w:pPr>
    </w:p>
    <w:p w:rsidR="00494CEC" w:rsidRDefault="00494CEC" w:rsidP="00494CEC">
      <w:pPr>
        <w:rPr>
          <w:rFonts w:ascii="Arial" w:hAnsi="Arial" w:cs="Arial"/>
          <w:color w:val="292C2F"/>
        </w:rPr>
      </w:pPr>
    </w:p>
    <w:sectPr w:rsidR="0049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E0"/>
    <w:rsid w:val="002E0AF2"/>
    <w:rsid w:val="00494CEC"/>
    <w:rsid w:val="009A57E0"/>
    <w:rsid w:val="00DE3826"/>
    <w:rsid w:val="00FD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9217"/>
  <w15:chartTrackingRefBased/>
  <w15:docId w15:val="{27CEF4A5-0E4A-4730-A0FE-6825D3EB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2025-02-05T09:38:00Z</dcterms:created>
  <dcterms:modified xsi:type="dcterms:W3CDTF">2025-02-05T10:17:00Z</dcterms:modified>
</cp:coreProperties>
</file>