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C36" w:rsidRDefault="001B0C36" w:rsidP="001B0C36">
      <w:pPr>
        <w:spacing w:after="0" w:line="240" w:lineRule="auto"/>
        <w:rPr>
          <w:rFonts w:ascii="Times New Roman" w:hAnsi="Times New Roman" w:cs="Times New Roman"/>
          <w:b/>
          <w:color w:val="3D4146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BA5AFDE" wp14:editId="2E58AC9E">
            <wp:extent cx="1981200" cy="7334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0C36" w:rsidRDefault="001B0C36" w:rsidP="00B805AD">
      <w:pPr>
        <w:spacing w:after="0" w:line="240" w:lineRule="auto"/>
        <w:jc w:val="center"/>
        <w:rPr>
          <w:rFonts w:ascii="Times New Roman" w:hAnsi="Times New Roman" w:cs="Times New Roman"/>
          <w:b/>
          <w:color w:val="3D4146"/>
          <w:sz w:val="28"/>
          <w:szCs w:val="28"/>
        </w:rPr>
      </w:pPr>
    </w:p>
    <w:p w:rsidR="00B805AD" w:rsidRPr="00417C26" w:rsidRDefault="00B805AD" w:rsidP="00B805AD">
      <w:pPr>
        <w:spacing w:after="0" w:line="240" w:lineRule="auto"/>
        <w:jc w:val="center"/>
        <w:rPr>
          <w:rFonts w:ascii="Times New Roman" w:hAnsi="Times New Roman" w:cs="Times New Roman"/>
          <w:b/>
          <w:color w:val="3D4146"/>
          <w:sz w:val="28"/>
          <w:szCs w:val="28"/>
        </w:rPr>
      </w:pPr>
      <w:r w:rsidRPr="00417C26">
        <w:rPr>
          <w:rFonts w:ascii="Times New Roman" w:hAnsi="Times New Roman" w:cs="Times New Roman"/>
          <w:b/>
          <w:color w:val="3D4146"/>
          <w:sz w:val="28"/>
          <w:szCs w:val="28"/>
        </w:rPr>
        <w:t xml:space="preserve">400 объектов оформили жители г. Горно-Алтайска </w:t>
      </w:r>
    </w:p>
    <w:p w:rsidR="00B805AD" w:rsidRPr="00417C26" w:rsidRDefault="00B805AD" w:rsidP="00B805AD">
      <w:pPr>
        <w:spacing w:after="0" w:line="240" w:lineRule="auto"/>
        <w:jc w:val="center"/>
        <w:rPr>
          <w:rFonts w:ascii="Times New Roman" w:hAnsi="Times New Roman" w:cs="Times New Roman"/>
          <w:b/>
          <w:color w:val="3D4146"/>
          <w:sz w:val="28"/>
          <w:szCs w:val="28"/>
        </w:rPr>
      </w:pPr>
      <w:r w:rsidRPr="00417C26">
        <w:rPr>
          <w:rFonts w:ascii="Times New Roman" w:hAnsi="Times New Roman" w:cs="Times New Roman"/>
          <w:b/>
          <w:color w:val="3D4146"/>
          <w:sz w:val="28"/>
          <w:szCs w:val="28"/>
        </w:rPr>
        <w:t>с начала «гаражной амнистии»</w:t>
      </w:r>
    </w:p>
    <w:p w:rsidR="00B805AD" w:rsidRPr="00B805AD" w:rsidRDefault="00B805AD" w:rsidP="00B805A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3D4146"/>
          <w:sz w:val="28"/>
          <w:szCs w:val="28"/>
        </w:rPr>
      </w:pPr>
    </w:p>
    <w:p w:rsidR="00B805AD" w:rsidRPr="00417C26" w:rsidRDefault="00B805AD" w:rsidP="00417C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Федеральный закон № 79-ФЗ «О внесении изменений в отдельные законодательные акты Российской Федерации»</w:t>
      </w:r>
      <w:r w:rsidR="00417C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</w:t>
      </w:r>
      <w:r w:rsidR="00417C26" w:rsidRPr="00417C26">
        <w:rPr>
          <w:rFonts w:ascii="Times New Roman" w:hAnsi="Times New Roman" w:cs="Times New Roman"/>
          <w:sz w:val="28"/>
          <w:szCs w:val="28"/>
        </w:rPr>
        <w:t xml:space="preserve">за которым еще на стадии написания закрепилось неофициальное название </w:t>
      </w:r>
      <w:r w:rsidR="00417C26" w:rsidRPr="001B0C36">
        <w:rPr>
          <w:rFonts w:ascii="Times New Roman" w:hAnsi="Times New Roman" w:cs="Times New Roman"/>
          <w:sz w:val="28"/>
          <w:szCs w:val="28"/>
        </w:rPr>
        <w:t>закона о «гаражной амнистии»,</w:t>
      </w:r>
      <w:r w:rsidR="00417C26" w:rsidRPr="001B0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вступил в силу 1 сентября 2021 года. В течение пяти лет - до 1 сентября 2026 года - оформить незарегистрированный гараж и землю под ним можно по упрощенной схеме.</w:t>
      </w:r>
    </w:p>
    <w:p w:rsidR="00EC76BB" w:rsidRPr="00417C26" w:rsidRDefault="00B805AD" w:rsidP="00B8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 w:rsidRPr="00B805AD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«Если раньше люди практически не имели возможности совершать сделок с гаражами и участками, на которых они расположены, то сегодня ситуация изменилась. С 2021 года </w:t>
      </w:r>
      <w:r w:rsidR="00417C26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жители </w:t>
      </w:r>
      <w:r w:rsidR="00EC76BB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г. Горно-Алтайска в </w:t>
      </w:r>
      <w:r w:rsidRPr="00B805AD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упрощенном порядке оформили </w:t>
      </w:r>
      <w:r w:rsidR="00EC76BB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400</w:t>
      </w:r>
      <w:r w:rsidRPr="00B805AD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объектов - из них </w:t>
      </w:r>
      <w:proofErr w:type="gramStart"/>
      <w:r w:rsidR="00EC76BB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169 </w:t>
      </w:r>
      <w:r w:rsidRPr="00B805AD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гаражей</w:t>
      </w:r>
      <w:proofErr w:type="gramEnd"/>
      <w:r w:rsidRPr="00B805AD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и </w:t>
      </w:r>
      <w:r w:rsidR="00EC76BB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231 земельный участок</w:t>
      </w:r>
      <w:r w:rsidRPr="00B805AD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под ними. Это большая и социально значимая работа в интересах людей, которая вносит вклад в обеспечение гражданского оборота рынка недвижимости»,</w:t>
      </w:r>
      <w:r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 - </w:t>
      </w:r>
      <w:r w:rsidR="00417C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отметила Мэр города Горно-Алтайск</w:t>
      </w:r>
      <w:r w:rsidR="001B0C3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а</w:t>
      </w:r>
      <w:r w:rsidR="00417C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="00417C26" w:rsidRPr="00417C26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Ольга Сафронова</w:t>
      </w:r>
      <w:r w:rsidRPr="00B805AD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.</w:t>
      </w:r>
    </w:p>
    <w:p w:rsidR="00EC76BB" w:rsidRDefault="00EC76BB" w:rsidP="00EC76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B805AD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</w:t>
      </w:r>
      <w:r w:rsidR="00B805AD" w:rsidRPr="00B805AD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«С начала реализации закона мы наблюдаем устойчивую положительную динамику оформления объектов. Важно, что сегодня отлажены все механизмы и технологии, и у граждан есть все возможности стать законными владельцами своих гаражей»,</w:t>
      </w:r>
      <w:r w:rsidR="00B805AD"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- сказал</w:t>
      </w:r>
      <w:r w:rsidR="001B0C3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а</w:t>
      </w:r>
      <w:r w:rsidR="00B805AD"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</w:t>
      </w:r>
      <w:r w:rsidR="00417C26" w:rsidRPr="00417C26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руководитель регионального </w:t>
      </w:r>
      <w:proofErr w:type="spellStart"/>
      <w:r w:rsidR="00417C26" w:rsidRPr="00417C26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Росреестра</w:t>
      </w:r>
      <w:proofErr w:type="spellEnd"/>
      <w:r w:rsidR="00417C26" w:rsidRPr="00417C26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 </w:t>
      </w:r>
      <w:r w:rsidR="00417C26" w:rsidRPr="00417C26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="00417C26" w:rsidRPr="00417C26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Вопиловская</w:t>
      </w:r>
      <w:proofErr w:type="spellEnd"/>
      <w:r w:rsidR="00B805AD" w:rsidRPr="00B805AD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.</w:t>
      </w:r>
    </w:p>
    <w:p w:rsidR="001B0C36" w:rsidRDefault="00EC76BB" w:rsidP="00EC76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 целях широкого информирования населения о том, как воспользоваться «гаражной амнистией», </w:t>
      </w:r>
      <w:r w:rsidR="00417C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региональным </w:t>
      </w:r>
      <w:proofErr w:type="spellStart"/>
      <w:r w:rsidR="00417C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Росреестром</w:t>
      </w:r>
      <w:proofErr w:type="spellEnd"/>
      <w:r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проводится методи</w:t>
      </w:r>
      <w:r w:rsidR="00417C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ческая и разъяснительная работа, еженедельно по понедельникам работает «горячая» телефонная линия 8 (38822) 6-23-64</w:t>
      </w:r>
      <w:r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. </w:t>
      </w:r>
    </w:p>
    <w:p w:rsidR="001B0C36" w:rsidRDefault="001B0C36" w:rsidP="00EC76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1B0C36" w:rsidRDefault="001B0C36" w:rsidP="00EC76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1B0C36" w:rsidRDefault="001B0C36" w:rsidP="00EC76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EC76BB" w:rsidRDefault="001B0C36" w:rsidP="00EC76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  <w:r w:rsidR="00B805AD"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</w:p>
    <w:p w:rsidR="00B805AD" w:rsidRPr="00247B15" w:rsidRDefault="00B805AD" w:rsidP="00EC76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  <w:r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  <w:r w:rsidRPr="00B805A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</w:p>
    <w:sectPr w:rsidR="00B805AD" w:rsidRPr="0024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ED"/>
    <w:rsid w:val="001B0C36"/>
    <w:rsid w:val="00247B15"/>
    <w:rsid w:val="00417C26"/>
    <w:rsid w:val="0080209D"/>
    <w:rsid w:val="009468FC"/>
    <w:rsid w:val="00A833F8"/>
    <w:rsid w:val="00B805AD"/>
    <w:rsid w:val="00E266ED"/>
    <w:rsid w:val="00EC76BB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BE7C"/>
  <w15:chartTrackingRefBased/>
  <w15:docId w15:val="{EFED9DD0-370D-4C65-B2C8-6264B9F8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05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72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3053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065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50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dcterms:created xsi:type="dcterms:W3CDTF">2024-08-28T07:27:00Z</dcterms:created>
  <dcterms:modified xsi:type="dcterms:W3CDTF">2024-09-19T05:19:00Z</dcterms:modified>
</cp:coreProperties>
</file>