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D4" w:rsidRDefault="005411D4" w:rsidP="00197A8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</w:rPr>
      </w:pPr>
    </w:p>
    <w:p w:rsidR="00EB2324" w:rsidRPr="001616B0" w:rsidRDefault="00EB2324" w:rsidP="00EB2324">
      <w:pPr>
        <w:pStyle w:val="a6"/>
        <w:jc w:val="center"/>
        <w:rPr>
          <w:sz w:val="28"/>
          <w:szCs w:val="28"/>
        </w:rPr>
      </w:pPr>
      <w:r w:rsidRPr="001616B0">
        <w:rPr>
          <w:sz w:val="28"/>
          <w:szCs w:val="28"/>
          <w:bdr w:val="none" w:sz="0" w:space="0" w:color="auto" w:frame="1"/>
        </w:rPr>
        <w:t>РОССИЙСКАЯ ФЕДЕРАЦИЯ</w:t>
      </w:r>
    </w:p>
    <w:p w:rsidR="00EB2324" w:rsidRPr="001616B0" w:rsidRDefault="00EB2324" w:rsidP="00EB2324">
      <w:pPr>
        <w:pStyle w:val="a6"/>
        <w:jc w:val="center"/>
        <w:rPr>
          <w:sz w:val="28"/>
          <w:szCs w:val="28"/>
        </w:rPr>
      </w:pPr>
      <w:r w:rsidRPr="001616B0">
        <w:rPr>
          <w:sz w:val="28"/>
          <w:szCs w:val="28"/>
          <w:bdr w:val="none" w:sz="0" w:space="0" w:color="auto" w:frame="1"/>
        </w:rPr>
        <w:t>Республика Алтай</w:t>
      </w:r>
    </w:p>
    <w:p w:rsidR="00EB2324" w:rsidRPr="001616B0" w:rsidRDefault="00EB2324" w:rsidP="00EB2324">
      <w:pPr>
        <w:pStyle w:val="a6"/>
        <w:jc w:val="center"/>
        <w:rPr>
          <w:sz w:val="28"/>
          <w:szCs w:val="28"/>
        </w:rPr>
      </w:pPr>
      <w:proofErr w:type="spellStart"/>
      <w:r w:rsidRPr="001616B0">
        <w:rPr>
          <w:sz w:val="28"/>
          <w:szCs w:val="28"/>
          <w:bdr w:val="none" w:sz="0" w:space="0" w:color="auto" w:frame="1"/>
        </w:rPr>
        <w:t>Майминский</w:t>
      </w:r>
      <w:proofErr w:type="spellEnd"/>
      <w:r w:rsidRPr="001616B0">
        <w:rPr>
          <w:sz w:val="28"/>
          <w:szCs w:val="28"/>
          <w:bdr w:val="none" w:sz="0" w:space="0" w:color="auto" w:frame="1"/>
        </w:rPr>
        <w:t xml:space="preserve"> район</w:t>
      </w:r>
    </w:p>
    <w:p w:rsidR="00EB2324" w:rsidRPr="001616B0" w:rsidRDefault="00EB2324" w:rsidP="00EB2324">
      <w:pPr>
        <w:pStyle w:val="a6"/>
        <w:jc w:val="center"/>
        <w:rPr>
          <w:sz w:val="28"/>
          <w:szCs w:val="28"/>
        </w:rPr>
      </w:pPr>
      <w:proofErr w:type="spellStart"/>
      <w:r w:rsidRPr="001616B0">
        <w:rPr>
          <w:sz w:val="28"/>
          <w:szCs w:val="28"/>
          <w:bdr w:val="none" w:sz="0" w:space="0" w:color="auto" w:frame="1"/>
        </w:rPr>
        <w:t>Манжерокское</w:t>
      </w:r>
      <w:proofErr w:type="spellEnd"/>
      <w:r w:rsidRPr="001616B0">
        <w:rPr>
          <w:sz w:val="28"/>
          <w:szCs w:val="28"/>
          <w:bdr w:val="none" w:sz="0" w:space="0" w:color="auto" w:frame="1"/>
        </w:rPr>
        <w:t xml:space="preserve"> сельское поселение</w:t>
      </w:r>
    </w:p>
    <w:p w:rsidR="00EB2324" w:rsidRDefault="00EB2324" w:rsidP="00EB2324">
      <w:pPr>
        <w:pStyle w:val="a6"/>
        <w:jc w:val="center"/>
        <w:rPr>
          <w:sz w:val="28"/>
          <w:szCs w:val="28"/>
          <w:bdr w:val="none" w:sz="0" w:space="0" w:color="auto" w:frame="1"/>
        </w:rPr>
      </w:pPr>
      <w:r w:rsidRPr="001616B0">
        <w:rPr>
          <w:sz w:val="28"/>
          <w:szCs w:val="28"/>
          <w:bdr w:val="none" w:sz="0" w:space="0" w:color="auto" w:frame="1"/>
        </w:rPr>
        <w:t>Администрация</w:t>
      </w:r>
    </w:p>
    <w:p w:rsidR="001616B0" w:rsidRPr="001616B0" w:rsidRDefault="001616B0" w:rsidP="00EB2324">
      <w:pPr>
        <w:pStyle w:val="a6"/>
        <w:jc w:val="center"/>
        <w:rPr>
          <w:sz w:val="28"/>
          <w:szCs w:val="28"/>
        </w:rPr>
      </w:pPr>
    </w:p>
    <w:p w:rsidR="00EB2324" w:rsidRPr="001616B0" w:rsidRDefault="00EB2324" w:rsidP="00EB2324">
      <w:pPr>
        <w:pStyle w:val="a6"/>
        <w:jc w:val="center"/>
        <w:rPr>
          <w:sz w:val="28"/>
          <w:szCs w:val="28"/>
          <w:bdr w:val="none" w:sz="0" w:space="0" w:color="auto" w:frame="1"/>
        </w:rPr>
      </w:pPr>
      <w:r w:rsidRPr="001616B0">
        <w:rPr>
          <w:sz w:val="28"/>
          <w:szCs w:val="28"/>
          <w:bdr w:val="none" w:sz="0" w:space="0" w:color="auto" w:frame="1"/>
        </w:rPr>
        <w:t>ПОСТАНОВЛЕНИЕ</w:t>
      </w:r>
    </w:p>
    <w:p w:rsidR="00EB2324" w:rsidRDefault="00EB2324" w:rsidP="00EB2324">
      <w:pPr>
        <w:pStyle w:val="a6"/>
        <w:jc w:val="center"/>
        <w:rPr>
          <w:bdr w:val="none" w:sz="0" w:space="0" w:color="auto" w:frame="1"/>
        </w:rPr>
      </w:pPr>
    </w:p>
    <w:p w:rsidR="00EB2324" w:rsidRDefault="00EB2324" w:rsidP="00EB2324">
      <w:pPr>
        <w:pStyle w:val="a6"/>
        <w:rPr>
          <w:sz w:val="28"/>
          <w:szCs w:val="28"/>
          <w:bdr w:val="none" w:sz="0" w:space="0" w:color="auto" w:frame="1"/>
        </w:rPr>
      </w:pPr>
      <w:r w:rsidRPr="00EB2324">
        <w:rPr>
          <w:sz w:val="28"/>
          <w:szCs w:val="28"/>
          <w:bdr w:val="none" w:sz="0" w:space="0" w:color="auto" w:frame="1"/>
        </w:rPr>
        <w:t xml:space="preserve">13 мая 2016 г № 8                                                                  </w:t>
      </w:r>
      <w:proofErr w:type="spellStart"/>
      <w:r w:rsidRPr="00EB2324">
        <w:rPr>
          <w:sz w:val="28"/>
          <w:szCs w:val="28"/>
          <w:bdr w:val="none" w:sz="0" w:space="0" w:color="auto" w:frame="1"/>
        </w:rPr>
        <w:t>с</w:t>
      </w:r>
      <w:proofErr w:type="gramStart"/>
      <w:r w:rsidRPr="00EB2324">
        <w:rPr>
          <w:sz w:val="28"/>
          <w:szCs w:val="28"/>
          <w:bdr w:val="none" w:sz="0" w:space="0" w:color="auto" w:frame="1"/>
        </w:rPr>
        <w:t>.М</w:t>
      </w:r>
      <w:proofErr w:type="gramEnd"/>
      <w:r w:rsidRPr="00EB2324">
        <w:rPr>
          <w:sz w:val="28"/>
          <w:szCs w:val="28"/>
          <w:bdr w:val="none" w:sz="0" w:space="0" w:color="auto" w:frame="1"/>
        </w:rPr>
        <w:t>анжерок</w:t>
      </w:r>
      <w:proofErr w:type="spellEnd"/>
    </w:p>
    <w:p w:rsidR="001616B0" w:rsidRDefault="001616B0" w:rsidP="00EB2324">
      <w:pPr>
        <w:pStyle w:val="a6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Об утверждении Положения </w:t>
      </w:r>
      <w:proofErr w:type="gramStart"/>
      <w:r>
        <w:rPr>
          <w:sz w:val="28"/>
          <w:szCs w:val="28"/>
          <w:bdr w:val="none" w:sz="0" w:space="0" w:color="auto" w:frame="1"/>
        </w:rPr>
        <w:t>об</w:t>
      </w:r>
      <w:proofErr w:type="gramEnd"/>
    </w:p>
    <w:p w:rsidR="001616B0" w:rsidRDefault="001616B0" w:rsidP="00EB2324">
      <w:pPr>
        <w:pStyle w:val="a6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инвестиционной деятельности,</w:t>
      </w:r>
    </w:p>
    <w:p w:rsidR="001616B0" w:rsidRDefault="001616B0" w:rsidP="00EB2324">
      <w:pPr>
        <w:pStyle w:val="a6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форме капитальных вложений</w:t>
      </w:r>
    </w:p>
    <w:p w:rsidR="001616B0" w:rsidRPr="00EB2324" w:rsidRDefault="001616B0" w:rsidP="00EB2324">
      <w:pPr>
        <w:pStyle w:val="a6"/>
        <w:rPr>
          <w:sz w:val="28"/>
          <w:szCs w:val="28"/>
          <w:bdr w:val="none" w:sz="0" w:space="0" w:color="auto" w:frame="1"/>
        </w:rPr>
      </w:pPr>
    </w:p>
    <w:p w:rsidR="001616B0" w:rsidRPr="00EB2324" w:rsidRDefault="001616B0" w:rsidP="001616B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В соответствии с Федеральным</w:t>
      </w:r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B02F9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25 февраля 1999 года N 39-ФЗ «Об инвестиционной деятельности в Российской Федерации, осуществляемой в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Манжерокское</w:t>
      </w:r>
      <w:proofErr w:type="spellEnd"/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поселение,</w:t>
      </w:r>
    </w:p>
    <w:p w:rsidR="001616B0" w:rsidRPr="00EB2324" w:rsidRDefault="001616B0" w:rsidP="001616B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1616B0" w:rsidRPr="00EB2324" w:rsidRDefault="001616B0" w:rsidP="001616B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1.Утвердить Положение об инвестиционной деятельности на территории муниципального образования </w:t>
      </w:r>
      <w:proofErr w:type="spellStart"/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Манжерокское</w:t>
      </w:r>
      <w:proofErr w:type="spellEnd"/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поселение, осуществляемой в форме капитальных вложений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(приложение)</w:t>
      </w:r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616B0" w:rsidRPr="00EB2324" w:rsidRDefault="001616B0" w:rsidP="001616B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2. Опубликовать настоящее постановление в газете «Сельчанка» и разместить на официальном сайте муниципального образования </w:t>
      </w:r>
      <w:proofErr w:type="spellStart"/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Манжерокское</w:t>
      </w:r>
      <w:proofErr w:type="spellEnd"/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сельское поселение в сети Интернет.</w:t>
      </w:r>
    </w:p>
    <w:p w:rsidR="001616B0" w:rsidRPr="00EB2324" w:rsidRDefault="001616B0" w:rsidP="001616B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B23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3. Постановление вступает в силу после официального опубликования.</w:t>
      </w:r>
    </w:p>
    <w:p w:rsidR="001616B0" w:rsidRDefault="001616B0" w:rsidP="001616B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1616B0" w:rsidRDefault="001616B0" w:rsidP="001616B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1616B0" w:rsidRDefault="001616B0" w:rsidP="001616B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1616B0" w:rsidRPr="00EB2324" w:rsidRDefault="001616B0" w:rsidP="001616B0">
      <w:pPr>
        <w:pStyle w:val="a6"/>
        <w:rPr>
          <w:sz w:val="28"/>
          <w:szCs w:val="28"/>
          <w:bdr w:val="none" w:sz="0" w:space="0" w:color="auto" w:frame="1"/>
        </w:rPr>
      </w:pPr>
      <w:r w:rsidRPr="00EB2324">
        <w:rPr>
          <w:sz w:val="28"/>
          <w:szCs w:val="28"/>
          <w:bdr w:val="none" w:sz="0" w:space="0" w:color="auto" w:frame="1"/>
        </w:rPr>
        <w:t xml:space="preserve">           Глава администрации </w:t>
      </w:r>
      <w:proofErr w:type="spellStart"/>
      <w:r w:rsidRPr="00EB2324">
        <w:rPr>
          <w:sz w:val="28"/>
          <w:szCs w:val="28"/>
          <w:bdr w:val="none" w:sz="0" w:space="0" w:color="auto" w:frame="1"/>
        </w:rPr>
        <w:t>Манжерокского</w:t>
      </w:r>
      <w:proofErr w:type="spellEnd"/>
    </w:p>
    <w:p w:rsidR="001616B0" w:rsidRDefault="001616B0" w:rsidP="001616B0">
      <w:pPr>
        <w:pStyle w:val="a6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с</w:t>
      </w:r>
      <w:r w:rsidRPr="00EB2324">
        <w:rPr>
          <w:sz w:val="28"/>
          <w:szCs w:val="28"/>
          <w:bdr w:val="none" w:sz="0" w:space="0" w:color="auto" w:frame="1"/>
        </w:rPr>
        <w:t>ельского поселения</w:t>
      </w:r>
      <w:r>
        <w:rPr>
          <w:sz w:val="28"/>
          <w:szCs w:val="28"/>
          <w:bdr w:val="none" w:sz="0" w:space="0" w:color="auto" w:frame="1"/>
        </w:rPr>
        <w:t xml:space="preserve">                                       </w:t>
      </w:r>
      <w:proofErr w:type="spellStart"/>
      <w:r>
        <w:rPr>
          <w:sz w:val="28"/>
          <w:szCs w:val="28"/>
          <w:bdr w:val="none" w:sz="0" w:space="0" w:color="auto" w:frame="1"/>
        </w:rPr>
        <w:t>А.А.Корчуганов</w:t>
      </w:r>
      <w:proofErr w:type="spellEnd"/>
    </w:p>
    <w:p w:rsidR="001616B0" w:rsidRDefault="001616B0" w:rsidP="001616B0">
      <w:pPr>
        <w:pStyle w:val="a6"/>
        <w:rPr>
          <w:sz w:val="28"/>
          <w:szCs w:val="28"/>
          <w:bdr w:val="none" w:sz="0" w:space="0" w:color="auto" w:frame="1"/>
        </w:rPr>
      </w:pPr>
    </w:p>
    <w:p w:rsidR="001616B0" w:rsidRDefault="001616B0" w:rsidP="001616B0">
      <w:pPr>
        <w:pStyle w:val="a6"/>
        <w:rPr>
          <w:sz w:val="28"/>
          <w:szCs w:val="28"/>
          <w:bdr w:val="none" w:sz="0" w:space="0" w:color="auto" w:frame="1"/>
        </w:rPr>
      </w:pPr>
    </w:p>
    <w:p w:rsidR="001616B0" w:rsidRDefault="001616B0" w:rsidP="001616B0">
      <w:pPr>
        <w:pStyle w:val="a6"/>
        <w:rPr>
          <w:sz w:val="28"/>
          <w:szCs w:val="28"/>
          <w:bdr w:val="none" w:sz="0" w:space="0" w:color="auto" w:frame="1"/>
        </w:rPr>
      </w:pPr>
    </w:p>
    <w:p w:rsidR="001616B0" w:rsidRDefault="001616B0" w:rsidP="001616B0">
      <w:pPr>
        <w:pStyle w:val="a6"/>
        <w:rPr>
          <w:sz w:val="28"/>
          <w:szCs w:val="28"/>
          <w:bdr w:val="none" w:sz="0" w:space="0" w:color="auto" w:frame="1"/>
        </w:rPr>
      </w:pPr>
    </w:p>
    <w:p w:rsidR="001616B0" w:rsidRDefault="001616B0" w:rsidP="001616B0">
      <w:pPr>
        <w:pStyle w:val="a6"/>
        <w:rPr>
          <w:sz w:val="28"/>
          <w:szCs w:val="28"/>
          <w:bdr w:val="none" w:sz="0" w:space="0" w:color="auto" w:frame="1"/>
        </w:rPr>
      </w:pPr>
    </w:p>
    <w:p w:rsidR="001616B0" w:rsidRDefault="001616B0" w:rsidP="001616B0">
      <w:pPr>
        <w:pStyle w:val="a6"/>
        <w:rPr>
          <w:sz w:val="28"/>
          <w:szCs w:val="28"/>
          <w:bdr w:val="none" w:sz="0" w:space="0" w:color="auto" w:frame="1"/>
        </w:rPr>
      </w:pPr>
    </w:p>
    <w:p w:rsidR="001616B0" w:rsidRDefault="001616B0" w:rsidP="001616B0">
      <w:pPr>
        <w:pStyle w:val="a6"/>
        <w:rPr>
          <w:sz w:val="28"/>
          <w:szCs w:val="28"/>
          <w:bdr w:val="none" w:sz="0" w:space="0" w:color="auto" w:frame="1"/>
        </w:rPr>
      </w:pPr>
    </w:p>
    <w:p w:rsidR="001616B0" w:rsidRDefault="001616B0" w:rsidP="001616B0">
      <w:pPr>
        <w:pStyle w:val="a6"/>
        <w:rPr>
          <w:sz w:val="28"/>
          <w:szCs w:val="28"/>
          <w:bdr w:val="none" w:sz="0" w:space="0" w:color="auto" w:frame="1"/>
        </w:rPr>
      </w:pPr>
    </w:p>
    <w:p w:rsidR="003C28F2" w:rsidRDefault="003C28F2"/>
    <w:p w:rsidR="006B7FCA" w:rsidRDefault="006B7FCA"/>
    <w:p w:rsidR="003C28F2" w:rsidRDefault="003C28F2" w:rsidP="001616B0">
      <w:pPr>
        <w:pStyle w:val="a6"/>
        <w:jc w:val="right"/>
      </w:pPr>
      <w:r w:rsidRPr="0002021F">
        <w:lastRenderedPageBreak/>
        <w:t xml:space="preserve">                                                        </w:t>
      </w:r>
      <w:r w:rsidR="001616B0">
        <w:t xml:space="preserve">                           </w:t>
      </w:r>
      <w:r>
        <w:t xml:space="preserve"> </w:t>
      </w:r>
      <w:r w:rsidR="001616B0">
        <w:t xml:space="preserve">Приложение </w:t>
      </w:r>
      <w:r w:rsidRPr="0002021F">
        <w:t xml:space="preserve"> </w:t>
      </w:r>
    </w:p>
    <w:p w:rsidR="003C28F2" w:rsidRDefault="003C28F2" w:rsidP="001616B0">
      <w:pPr>
        <w:pStyle w:val="a6"/>
        <w:jc w:val="right"/>
      </w:pPr>
      <w:r>
        <w:t xml:space="preserve">к постановлению администрации </w:t>
      </w:r>
    </w:p>
    <w:p w:rsidR="003C28F2" w:rsidRDefault="001616B0" w:rsidP="001616B0">
      <w:pPr>
        <w:pStyle w:val="a6"/>
        <w:jc w:val="right"/>
      </w:pPr>
      <w:proofErr w:type="spellStart"/>
      <w:r>
        <w:t>Манжерокского</w:t>
      </w:r>
      <w:proofErr w:type="spellEnd"/>
      <w:r w:rsidR="003C28F2">
        <w:t xml:space="preserve"> сельского поселения</w:t>
      </w:r>
    </w:p>
    <w:p w:rsidR="003C28F2" w:rsidRDefault="001616B0" w:rsidP="001616B0">
      <w:pPr>
        <w:pStyle w:val="a6"/>
        <w:jc w:val="right"/>
      </w:pPr>
      <w:r>
        <w:t>от 13 мая 2016г. №8</w:t>
      </w:r>
      <w:r w:rsidR="003C28F2" w:rsidRPr="0002021F">
        <w:t xml:space="preserve">                                                                                                                   </w:t>
      </w:r>
    </w:p>
    <w:p w:rsidR="003C28F2" w:rsidRPr="00D10744" w:rsidRDefault="003C28F2" w:rsidP="003C28F2">
      <w:pPr>
        <w:jc w:val="right"/>
      </w:pPr>
      <w:r>
        <w:rPr>
          <w:rFonts w:ascii="Arial" w:hAnsi="Arial" w:cs="Arial"/>
          <w:color w:val="000000"/>
          <w:sz w:val="9"/>
          <w:szCs w:val="9"/>
        </w:rPr>
        <w:t> </w:t>
      </w:r>
    </w:p>
    <w:p w:rsidR="003C28F2" w:rsidRDefault="003C28F2" w:rsidP="003C28F2">
      <w:pPr>
        <w:pStyle w:val="a3"/>
        <w:spacing w:before="0" w:beforeAutospacing="0" w:after="0" w:afterAutospacing="0" w:line="120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:rsidR="003C28F2" w:rsidRDefault="003C28F2" w:rsidP="003C28F2">
      <w:pPr>
        <w:pStyle w:val="a6"/>
        <w:jc w:val="center"/>
        <w:rPr>
          <w:b/>
        </w:rPr>
      </w:pPr>
      <w:r>
        <w:rPr>
          <w:b/>
        </w:rPr>
        <w:t>ПОЛОЖЕНИЕ</w:t>
      </w:r>
    </w:p>
    <w:p w:rsidR="003C28F2" w:rsidRDefault="003C28F2" w:rsidP="003C28F2">
      <w:pPr>
        <w:pStyle w:val="a6"/>
        <w:jc w:val="center"/>
        <w:rPr>
          <w:b/>
        </w:rPr>
      </w:pPr>
      <w:r>
        <w:rPr>
          <w:b/>
        </w:rPr>
        <w:t>об инвестиционной деятель</w:t>
      </w:r>
      <w:r w:rsidR="001616B0">
        <w:rPr>
          <w:b/>
        </w:rPr>
        <w:t>ности на территории Манжерокского</w:t>
      </w:r>
      <w:r>
        <w:rPr>
          <w:b/>
        </w:rPr>
        <w:t xml:space="preserve"> сельского поселения</w:t>
      </w:r>
    </w:p>
    <w:p w:rsidR="003C28F2" w:rsidRDefault="003C28F2" w:rsidP="003C28F2">
      <w:pPr>
        <w:pStyle w:val="a6"/>
        <w:jc w:val="both"/>
      </w:pPr>
    </w:p>
    <w:p w:rsidR="003C28F2" w:rsidRDefault="003C28F2" w:rsidP="003C28F2">
      <w:pPr>
        <w:pStyle w:val="a6"/>
        <w:ind w:firstLine="708"/>
        <w:jc w:val="both"/>
      </w:pPr>
      <w:r>
        <w:t>Настоящее Положение определяет правовые и экономические основы инвестиционной деятельности, осуществляемой в форме капитальных влож</w:t>
      </w:r>
      <w:r w:rsidR="00B02F99">
        <w:t xml:space="preserve">ений, на территории </w:t>
      </w:r>
      <w:proofErr w:type="spellStart"/>
      <w:r w:rsidR="00B02F99">
        <w:t>Манжерокского</w:t>
      </w:r>
      <w:proofErr w:type="spellEnd"/>
      <w:r>
        <w:t xml:space="preserve"> сельского поселения,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3C28F2" w:rsidRDefault="003C28F2" w:rsidP="003C28F2">
      <w:pPr>
        <w:pStyle w:val="a6"/>
        <w:ind w:firstLine="708"/>
        <w:rPr>
          <w:b/>
        </w:rPr>
      </w:pPr>
      <w:r>
        <w:rPr>
          <w:b/>
        </w:rPr>
        <w:t>1. Основные понятия</w:t>
      </w:r>
    </w:p>
    <w:p w:rsidR="003C28F2" w:rsidRDefault="00B02F99" w:rsidP="003C28F2">
      <w:pPr>
        <w:pStyle w:val="a6"/>
        <w:ind w:firstLine="708"/>
        <w:jc w:val="both"/>
      </w:pPr>
      <w:r>
        <w:t xml:space="preserve">- </w:t>
      </w:r>
      <w:r w:rsidR="003C28F2"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3C28F2" w:rsidRPr="00B02F99" w:rsidRDefault="00B02F99" w:rsidP="00B02F99">
      <w:pPr>
        <w:pStyle w:val="a6"/>
      </w:pPr>
      <w:r>
        <w:t xml:space="preserve">           </w:t>
      </w:r>
      <w:r w:rsidRPr="00B02F99">
        <w:t>-</w:t>
      </w:r>
      <w:r>
        <w:t xml:space="preserve"> </w:t>
      </w:r>
      <w:r w:rsidRPr="00B02F99">
        <w:t xml:space="preserve"> </w:t>
      </w:r>
      <w:r w:rsidR="003C28F2" w:rsidRPr="00B02F99"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C28F2" w:rsidRDefault="00B02F99" w:rsidP="003C28F2">
      <w:pPr>
        <w:pStyle w:val="a6"/>
        <w:ind w:firstLine="708"/>
        <w:jc w:val="both"/>
      </w:pPr>
      <w:r>
        <w:t xml:space="preserve">- </w:t>
      </w:r>
      <w:r w:rsidR="003C28F2"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3C28F2" w:rsidRDefault="00B02F99" w:rsidP="003C28F2">
      <w:pPr>
        <w:pStyle w:val="a6"/>
        <w:ind w:firstLine="708"/>
        <w:jc w:val="both"/>
      </w:pPr>
      <w:r>
        <w:t xml:space="preserve">- </w:t>
      </w:r>
      <w:r w:rsidR="003C28F2"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3C28F2" w:rsidRDefault="00B02F99" w:rsidP="003C28F2">
      <w:pPr>
        <w:pStyle w:val="a6"/>
        <w:ind w:firstLine="708"/>
        <w:jc w:val="both"/>
      </w:pPr>
      <w:r>
        <w:t xml:space="preserve">- </w:t>
      </w:r>
      <w:r w:rsidR="003C28F2"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3C28F2" w:rsidRDefault="00B02F99" w:rsidP="003C28F2">
      <w:pPr>
        <w:pStyle w:val="a6"/>
        <w:ind w:firstLine="708"/>
        <w:jc w:val="both"/>
      </w:pPr>
      <w:proofErr w:type="gramStart"/>
      <w:r>
        <w:t xml:space="preserve">- </w:t>
      </w:r>
      <w:r w:rsidR="003C28F2">
        <w:t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3C28F2" w:rsidRDefault="003C28F2" w:rsidP="003C28F2">
      <w:pPr>
        <w:pStyle w:val="a6"/>
        <w:ind w:firstLine="708"/>
        <w:rPr>
          <w:b/>
        </w:rPr>
      </w:pPr>
      <w:r>
        <w:rPr>
          <w:b/>
        </w:rPr>
        <w:t>2. Отношения, регулируемые настоящим Положением.</w:t>
      </w:r>
    </w:p>
    <w:p w:rsidR="003C28F2" w:rsidRDefault="003C28F2" w:rsidP="003C28F2">
      <w:pPr>
        <w:pStyle w:val="a6"/>
        <w:ind w:firstLine="708"/>
        <w:jc w:val="both"/>
      </w:pPr>
      <w: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3C28F2" w:rsidRDefault="003C28F2" w:rsidP="003C28F2">
      <w:pPr>
        <w:pStyle w:val="a6"/>
        <w:ind w:firstLine="708"/>
        <w:jc w:val="both"/>
        <w:rPr>
          <w:b/>
        </w:rPr>
      </w:pPr>
      <w:r>
        <w:rPr>
          <w:b/>
        </w:rPr>
        <w:t>3. Объекты капитальных вложений.</w:t>
      </w:r>
    </w:p>
    <w:p w:rsidR="003C28F2" w:rsidRDefault="003C28F2" w:rsidP="003C28F2">
      <w:pPr>
        <w:pStyle w:val="a6"/>
        <w:ind w:firstLine="708"/>
        <w:jc w:val="both"/>
      </w:pPr>
      <w: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имущества.</w:t>
      </w:r>
    </w:p>
    <w:p w:rsidR="003C28F2" w:rsidRDefault="003C28F2" w:rsidP="003C28F2">
      <w:pPr>
        <w:pStyle w:val="a6"/>
        <w:ind w:firstLine="708"/>
        <w:jc w:val="both"/>
      </w:pPr>
      <w: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3C28F2" w:rsidRDefault="003C28F2" w:rsidP="003C28F2">
      <w:pPr>
        <w:pStyle w:val="a6"/>
        <w:ind w:firstLine="708"/>
        <w:jc w:val="both"/>
        <w:rPr>
          <w:b/>
        </w:rPr>
      </w:pPr>
      <w:r>
        <w:rPr>
          <w:b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3C28F2" w:rsidRDefault="003C28F2" w:rsidP="003C28F2">
      <w:pPr>
        <w:pStyle w:val="a6"/>
        <w:ind w:firstLine="708"/>
        <w:jc w:val="both"/>
      </w:pPr>
      <w:r>
        <w:t>4.1. Регулирование органами местного самоуправления муницип</w:t>
      </w:r>
      <w:r w:rsidR="00B02F99">
        <w:t xml:space="preserve">ального образования </w:t>
      </w:r>
      <w:proofErr w:type="spellStart"/>
      <w:r w:rsidR="00B02F99">
        <w:t>Манжерокское</w:t>
      </w:r>
      <w:proofErr w:type="spellEnd"/>
      <w:r w:rsidR="00B02F99">
        <w:t xml:space="preserve"> сельское поселение</w:t>
      </w:r>
      <w:r>
        <w:t xml:space="preserve"> инвестиционной деятельности, осуществляемой в форме капитальных вложений, предусматривает:</w:t>
      </w:r>
    </w:p>
    <w:p w:rsidR="003C28F2" w:rsidRDefault="003C28F2" w:rsidP="003C28F2">
      <w:pPr>
        <w:pStyle w:val="a6"/>
        <w:ind w:firstLine="708"/>
        <w:jc w:val="both"/>
      </w:pPr>
      <w: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3C28F2" w:rsidRDefault="003C28F2" w:rsidP="003C28F2">
      <w:pPr>
        <w:pStyle w:val="a6"/>
        <w:ind w:firstLine="708"/>
        <w:jc w:val="both"/>
      </w:pPr>
      <w:r>
        <w:lastRenderedPageBreak/>
        <w:t>- установления субъектам инвестиционной деятельности льгот по уплате местных налогов;</w:t>
      </w:r>
    </w:p>
    <w:p w:rsidR="003C28F2" w:rsidRDefault="003C28F2" w:rsidP="003C28F2">
      <w:pPr>
        <w:pStyle w:val="a6"/>
        <w:ind w:firstLine="708"/>
        <w:jc w:val="both"/>
      </w:pPr>
      <w:r>
        <w:t>- защиты интересов инвесторов;</w:t>
      </w:r>
    </w:p>
    <w:p w:rsidR="003C28F2" w:rsidRDefault="003C28F2" w:rsidP="003C28F2">
      <w:pPr>
        <w:pStyle w:val="a6"/>
        <w:ind w:firstLine="708"/>
        <w:jc w:val="both"/>
      </w:pPr>
      <w:r>
        <w:t>-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3C28F2" w:rsidRDefault="003C28F2" w:rsidP="003C28F2">
      <w:pPr>
        <w:pStyle w:val="a6"/>
        <w:ind w:firstLine="708"/>
        <w:jc w:val="both"/>
      </w:pPr>
      <w:r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3C28F2" w:rsidRDefault="003C28F2" w:rsidP="003C28F2">
      <w:pPr>
        <w:pStyle w:val="a6"/>
        <w:ind w:firstLine="708"/>
        <w:jc w:val="both"/>
      </w:pPr>
      <w: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3C28F2" w:rsidRDefault="003C28F2" w:rsidP="003C28F2">
      <w:pPr>
        <w:pStyle w:val="a6"/>
        <w:ind w:firstLine="708"/>
        <w:jc w:val="both"/>
      </w:pPr>
      <w:r>
        <w:t>- разработки, утверждения и финансирования инвестиционных проектов, осуществляемых муниципальным образованием;</w:t>
      </w:r>
    </w:p>
    <w:p w:rsidR="003C28F2" w:rsidRDefault="003C28F2" w:rsidP="003C28F2">
      <w:pPr>
        <w:pStyle w:val="a6"/>
        <w:ind w:firstLine="708"/>
        <w:jc w:val="both"/>
      </w:pPr>
      <w:r>
        <w:t xml:space="preserve">- проведения экспертизы инвестиционных проектов в соответствии с </w:t>
      </w:r>
      <w:hyperlink r:id="rId5" w:anchor="Par180#Par180" w:history="1">
        <w:r w:rsidRPr="00B02F99">
          <w:rPr>
            <w:rStyle w:val="a4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</w:t>
      </w:r>
      <w:r>
        <w:t>Российской Федерации;</w:t>
      </w:r>
    </w:p>
    <w:p w:rsidR="003C28F2" w:rsidRDefault="003C28F2" w:rsidP="003C28F2">
      <w:pPr>
        <w:pStyle w:val="a6"/>
        <w:ind w:firstLine="708"/>
        <w:jc w:val="both"/>
      </w:pPr>
      <w:r>
        <w:t xml:space="preserve">- выпуска муниципальных займов в соответствии с </w:t>
      </w:r>
      <w:hyperlink r:id="rId6" w:history="1">
        <w:r w:rsidRPr="00B02F99">
          <w:rPr>
            <w:rStyle w:val="a4"/>
            <w:color w:val="000000"/>
            <w:u w:val="none"/>
          </w:rPr>
          <w:t>законодательством</w:t>
        </w:r>
      </w:hyperlink>
      <w:r>
        <w:t xml:space="preserve"> Российской Федерации;</w:t>
      </w:r>
    </w:p>
    <w:p w:rsidR="003C28F2" w:rsidRDefault="003C28F2" w:rsidP="003C28F2">
      <w:pPr>
        <w:pStyle w:val="a6"/>
        <w:ind w:firstLine="708"/>
        <w:jc w:val="both"/>
      </w:pPr>
      <w:r>
        <w:t>- 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3C28F2" w:rsidRDefault="003C28F2" w:rsidP="003C28F2">
      <w:pPr>
        <w:pStyle w:val="a6"/>
        <w:ind w:firstLine="708"/>
        <w:jc w:val="both"/>
      </w:pPr>
      <w:r>
        <w:t>4.2. Органы местного самоуправления муницип</w:t>
      </w:r>
      <w:r w:rsidR="00B02F99">
        <w:t xml:space="preserve">ального образования </w:t>
      </w:r>
      <w:proofErr w:type="spellStart"/>
      <w:r w:rsidR="00B02F99">
        <w:t>Манжерокское</w:t>
      </w:r>
      <w:proofErr w:type="spellEnd"/>
      <w:r w:rsidR="00B02F99">
        <w:t xml:space="preserve"> сельское поселение</w:t>
      </w:r>
      <w:r>
        <w:t xml:space="preserve">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</w:t>
      </w:r>
      <w:r>
        <w:rPr>
          <w:color w:val="000000"/>
        </w:rPr>
        <w:t xml:space="preserve">с </w:t>
      </w:r>
      <w:hyperlink r:id="rId7" w:history="1">
        <w:r w:rsidRPr="00B02F99">
          <w:rPr>
            <w:rStyle w:val="a4"/>
            <w:color w:val="000000"/>
            <w:u w:val="none"/>
          </w:rPr>
          <w:t>законодательством</w:t>
        </w:r>
      </w:hyperlink>
      <w:r w:rsidRPr="00623664">
        <w:t xml:space="preserve"> </w:t>
      </w:r>
      <w:r>
        <w:t>Российской Федерации.</w:t>
      </w:r>
    </w:p>
    <w:p w:rsidR="003C28F2" w:rsidRDefault="003C28F2" w:rsidP="003C28F2">
      <w:pPr>
        <w:pStyle w:val="a6"/>
        <w:ind w:firstLine="708"/>
        <w:jc w:val="both"/>
      </w:pPr>
      <w:r>
        <w:t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3C28F2" w:rsidRDefault="003C28F2" w:rsidP="003C28F2">
      <w:pPr>
        <w:pStyle w:val="a6"/>
        <w:ind w:firstLine="708"/>
        <w:jc w:val="both"/>
      </w:pPr>
      <w: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3C28F2" w:rsidRDefault="003C28F2" w:rsidP="003C28F2">
      <w:pPr>
        <w:pStyle w:val="a6"/>
        <w:ind w:firstLine="708"/>
        <w:jc w:val="both"/>
      </w:pPr>
      <w:r>
        <w:t>4.5. При осуществлении инвестиционной деятельности органы местного самоуправления муницип</w:t>
      </w:r>
      <w:r w:rsidR="00B02F99">
        <w:t xml:space="preserve">ального образования </w:t>
      </w:r>
      <w:proofErr w:type="spellStart"/>
      <w:r w:rsidR="00B02F99">
        <w:t>Манжерокское</w:t>
      </w:r>
      <w:proofErr w:type="spellEnd"/>
      <w:r w:rsidR="00B02F99">
        <w:t xml:space="preserve"> сельское поселение</w:t>
      </w:r>
      <w:r>
        <w:t xml:space="preserve">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3C28F2" w:rsidRDefault="003C28F2" w:rsidP="003C28F2">
      <w:pPr>
        <w:pStyle w:val="a6"/>
        <w:ind w:firstLine="708"/>
        <w:jc w:val="both"/>
      </w:pPr>
      <w: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3C28F2" w:rsidRDefault="003C28F2" w:rsidP="003C28F2">
      <w:pPr>
        <w:pStyle w:val="a6"/>
        <w:ind w:firstLine="708"/>
        <w:jc w:val="both"/>
        <w:rPr>
          <w:b/>
        </w:rPr>
      </w:pPr>
      <w:r>
        <w:rPr>
          <w:b/>
        </w:rPr>
        <w:t>5. Муниципальные гарантии прав субъектов инвестиционной деятельности.</w:t>
      </w:r>
    </w:p>
    <w:p w:rsidR="003C28F2" w:rsidRDefault="003C28F2" w:rsidP="003C28F2">
      <w:pPr>
        <w:pStyle w:val="a6"/>
        <w:ind w:firstLine="708"/>
        <w:jc w:val="both"/>
      </w:pPr>
      <w:r>
        <w:t xml:space="preserve">Органы местного самоуправления муниципального образования </w:t>
      </w:r>
      <w:proofErr w:type="spellStart"/>
      <w:r w:rsidR="00B02F99">
        <w:t>Манжерокское</w:t>
      </w:r>
      <w:proofErr w:type="spellEnd"/>
      <w:r w:rsidR="00B02F99">
        <w:t xml:space="preserve"> сельское</w:t>
      </w:r>
      <w:r>
        <w:t xml:space="preserve"> поселе</w:t>
      </w:r>
      <w:r w:rsidR="00B02F99">
        <w:t>ние</w:t>
      </w:r>
      <w:r>
        <w:t xml:space="preserve"> в пределах своих полномочий в соответствии с настоящим Федеральным законом, другими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3C28F2" w:rsidRDefault="003C28F2" w:rsidP="003C28F2">
      <w:pPr>
        <w:pStyle w:val="a6"/>
        <w:ind w:firstLine="708"/>
        <w:jc w:val="both"/>
      </w:pPr>
      <w:r>
        <w:t>- обеспечение равных прав при осуществлении инвестиционной деятельности;</w:t>
      </w:r>
    </w:p>
    <w:p w:rsidR="003C28F2" w:rsidRDefault="003C28F2" w:rsidP="003C28F2">
      <w:pPr>
        <w:pStyle w:val="a6"/>
        <w:ind w:firstLine="708"/>
        <w:jc w:val="both"/>
      </w:pPr>
      <w:r>
        <w:t>- гласность в обсуждении инвестиционных проектов;</w:t>
      </w:r>
    </w:p>
    <w:p w:rsidR="003C28F2" w:rsidRPr="00D10744" w:rsidRDefault="003C28F2" w:rsidP="003C28F2">
      <w:pPr>
        <w:pStyle w:val="a3"/>
        <w:spacing w:before="0" w:beforeAutospacing="0" w:after="0" w:afterAutospacing="0" w:line="120" w:lineRule="atLeast"/>
        <w:ind w:firstLine="708"/>
        <w:rPr>
          <w:color w:val="000000"/>
        </w:rPr>
      </w:pPr>
      <w:r>
        <w:t>- стабильность прав субъектов инвестиционной деятельности.</w:t>
      </w:r>
    </w:p>
    <w:p w:rsidR="003C28F2" w:rsidRDefault="003C28F2"/>
    <w:p w:rsidR="003C28F2" w:rsidRDefault="003C28F2"/>
    <w:p w:rsidR="003C28F2" w:rsidRDefault="003C28F2"/>
    <w:sectPr w:rsidR="003C28F2" w:rsidSect="006B7F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7A8E"/>
    <w:rsid w:val="001616B0"/>
    <w:rsid w:val="00161E34"/>
    <w:rsid w:val="00197A8E"/>
    <w:rsid w:val="00343278"/>
    <w:rsid w:val="003C28F2"/>
    <w:rsid w:val="003E503A"/>
    <w:rsid w:val="005411D4"/>
    <w:rsid w:val="006B7FCA"/>
    <w:rsid w:val="006E538C"/>
    <w:rsid w:val="008B2B61"/>
    <w:rsid w:val="00B02F99"/>
    <w:rsid w:val="00D74144"/>
    <w:rsid w:val="00EB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7A8E"/>
  </w:style>
  <w:style w:type="character" w:styleId="a4">
    <w:name w:val="Hyperlink"/>
    <w:basedOn w:val="a0"/>
    <w:uiPriority w:val="99"/>
    <w:unhideWhenUsed/>
    <w:rsid w:val="00197A8E"/>
    <w:rPr>
      <w:color w:val="0000FF"/>
      <w:u w:val="single"/>
    </w:rPr>
  </w:style>
  <w:style w:type="character" w:styleId="a5">
    <w:name w:val="Strong"/>
    <w:basedOn w:val="a0"/>
    <w:uiPriority w:val="22"/>
    <w:qFormat/>
    <w:rsid w:val="00161E34"/>
    <w:rPr>
      <w:b/>
      <w:bCs/>
    </w:rPr>
  </w:style>
  <w:style w:type="paragraph" w:customStyle="1" w:styleId="editlog">
    <w:name w:val="editlog"/>
    <w:basedOn w:val="a"/>
    <w:rsid w:val="0016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3C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0A49D618A3F4E0753F1BEAFEFD8D0C4CA20419D10CEFA73DBE4040E9429BC6EAB6E71D868AP20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0A49D618A3F4E0753F1BEAFEFD8D0C4CA60618D40BEFA73DBE4040E9429BC6EAB6E71D8E8C2CF0P406H" TargetMode="External"/><Relationship Id="rId5" Type="http://schemas.openxmlformats.org/officeDocument/2006/relationships/hyperlink" Target="file:///C:\Documents%20and%20Settings\Markova%20Oksana\&#1056;&#1072;&#1073;&#1086;&#1095;&#1080;&#1081;%20&#1089;&#1090;&#1086;&#1083;\&#1087;&#1088;&#1086;&#1077;&#1082;&#1090;&#1099;\&#1048;&#1085;&#1074;&#1077;&#1089;&#1090;&#1080;&#1094;&#1080;&#1080;.doc" TargetMode="External"/><Relationship Id="rId4" Type="http://schemas.openxmlformats.org/officeDocument/2006/relationships/hyperlink" Target="consultantplus://offline/ref=25E8C532E58730EFFEE723A62D1728013BD777C219D3B110AAFD91615CAA4A8CDBB54DB3c8h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2016-05-13T08:15:00Z</cp:lastPrinted>
  <dcterms:created xsi:type="dcterms:W3CDTF">2016-05-13T02:22:00Z</dcterms:created>
  <dcterms:modified xsi:type="dcterms:W3CDTF">2016-05-13T08:16:00Z</dcterms:modified>
</cp:coreProperties>
</file>